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27FA" w14:textId="77777777" w:rsidR="00A1567D" w:rsidRPr="00F85690" w:rsidRDefault="00A1567D" w:rsidP="00A1567D">
      <w:pPr>
        <w:widowControl/>
        <w:shd w:val="clear" w:color="auto" w:fill="FFFFFF"/>
        <w:jc w:val="left"/>
        <w:outlineLvl w:val="0"/>
        <w:rPr>
          <w:rFonts w:ascii="微软雅黑" w:eastAsia="微软雅黑" w:hAnsi="微软雅黑" w:cs="Times New Roman"/>
          <w:b/>
          <w:bCs/>
          <w:spacing w:val="9"/>
          <w:kern w:val="36"/>
          <w:sz w:val="32"/>
          <w:szCs w:val="24"/>
        </w:rPr>
      </w:pPr>
      <w:r w:rsidRPr="00F85690">
        <w:rPr>
          <w:rFonts w:ascii="微软雅黑" w:eastAsia="微软雅黑" w:hAnsi="微软雅黑" w:cs="Times New Roman" w:hint="eastAsia"/>
          <w:b/>
          <w:bCs/>
          <w:spacing w:val="9"/>
          <w:kern w:val="36"/>
          <w:sz w:val="32"/>
          <w:szCs w:val="24"/>
        </w:rPr>
        <w:t>附件2：</w:t>
      </w:r>
      <w:r w:rsidRPr="00F85690">
        <w:rPr>
          <w:rFonts w:ascii="微软雅黑" w:eastAsia="微软雅黑" w:hAnsi="微软雅黑" w:cs="Times New Roman"/>
          <w:b/>
          <w:bCs/>
          <w:spacing w:val="9"/>
          <w:kern w:val="36"/>
          <w:sz w:val="32"/>
          <w:szCs w:val="24"/>
        </w:rPr>
        <w:t>天汇</w:t>
      </w:r>
      <w:r w:rsidRPr="00F85690">
        <w:rPr>
          <w:rFonts w:ascii="微软雅黑" w:eastAsia="微软雅黑" w:hAnsi="微软雅黑" w:cs="Times New Roman" w:hint="eastAsia"/>
          <w:b/>
          <w:bCs/>
          <w:spacing w:val="9"/>
          <w:kern w:val="36"/>
          <w:sz w:val="32"/>
          <w:szCs w:val="24"/>
        </w:rPr>
        <w:t>资本薪资激励体系概要</w:t>
      </w:r>
    </w:p>
    <w:p w14:paraId="008E8747" w14:textId="77777777" w:rsidR="00A1567D" w:rsidRPr="00F85690" w:rsidRDefault="00A1567D" w:rsidP="00A1567D">
      <w:pPr>
        <w:spacing w:line="360" w:lineRule="auto"/>
        <w:ind w:firstLineChars="200" w:firstLine="480"/>
        <w:rPr>
          <w:rFonts w:ascii="微软雅黑" w:eastAsia="微软雅黑" w:hAnsi="微软雅黑" w:cs="Times New Roman"/>
          <w:b/>
          <w:bCs/>
          <w:sz w:val="24"/>
          <w:szCs w:val="28"/>
        </w:rPr>
      </w:pPr>
    </w:p>
    <w:p w14:paraId="76E86005" w14:textId="07B2EFD9" w:rsidR="00A1567D" w:rsidRPr="00F85690" w:rsidRDefault="00A1567D" w:rsidP="00CE0C9E">
      <w:pPr>
        <w:spacing w:line="360" w:lineRule="auto"/>
        <w:rPr>
          <w:rFonts w:ascii="微软雅黑" w:eastAsia="微软雅黑" w:hAnsi="微软雅黑" w:cs="Times New Roman"/>
          <w:b/>
          <w:sz w:val="24"/>
          <w:szCs w:val="28"/>
        </w:rPr>
      </w:pPr>
      <w:r w:rsidRPr="00F85690">
        <w:rPr>
          <w:rFonts w:ascii="微软雅黑" w:eastAsia="微软雅黑" w:hAnsi="微软雅黑" w:cs="Times New Roman" w:hint="eastAsia"/>
          <w:b/>
          <w:bCs/>
          <w:sz w:val="24"/>
          <w:szCs w:val="28"/>
        </w:rPr>
        <w:t>天汇资本</w:t>
      </w:r>
      <w:r w:rsidRPr="00F85690">
        <w:rPr>
          <w:rFonts w:ascii="微软雅黑" w:eastAsia="微软雅黑" w:hAnsi="微软雅黑" w:cs="Times New Roman"/>
          <w:b/>
          <w:sz w:val="24"/>
          <w:szCs w:val="28"/>
        </w:rPr>
        <w:t>建立了</w:t>
      </w:r>
      <w:r w:rsidRPr="00F85690">
        <w:rPr>
          <w:rFonts w:ascii="微软雅黑" w:eastAsia="微软雅黑" w:hAnsi="微软雅黑" w:cs="Times New Roman" w:hint="eastAsia"/>
          <w:b/>
          <w:sz w:val="24"/>
          <w:szCs w:val="28"/>
        </w:rPr>
        <w:t>系统</w:t>
      </w:r>
      <w:r w:rsidR="006C067B" w:rsidRPr="00F85690">
        <w:rPr>
          <w:rFonts w:ascii="微软雅黑" w:eastAsia="微软雅黑" w:hAnsi="微软雅黑" w:cs="Times New Roman" w:hint="eastAsia"/>
          <w:b/>
          <w:sz w:val="24"/>
          <w:szCs w:val="28"/>
        </w:rPr>
        <w:t>、</w:t>
      </w:r>
      <w:r w:rsidRPr="00F85690">
        <w:rPr>
          <w:rFonts w:ascii="微软雅黑" w:eastAsia="微软雅黑" w:hAnsi="微软雅黑" w:cs="Times New Roman"/>
          <w:b/>
          <w:sz w:val="24"/>
          <w:szCs w:val="28"/>
        </w:rPr>
        <w:t>灵活</w:t>
      </w:r>
      <w:r w:rsidR="006C067B" w:rsidRPr="00F85690">
        <w:rPr>
          <w:rFonts w:ascii="微软雅黑" w:eastAsia="微软雅黑" w:hAnsi="微软雅黑" w:cs="Times New Roman" w:hint="eastAsia"/>
          <w:b/>
          <w:sz w:val="24"/>
          <w:szCs w:val="28"/>
        </w:rPr>
        <w:t>且有竞争力</w:t>
      </w:r>
      <w:r w:rsidRPr="00F85690">
        <w:rPr>
          <w:rFonts w:ascii="微软雅黑" w:eastAsia="微软雅黑" w:hAnsi="微软雅黑" w:cs="Times New Roman"/>
          <w:b/>
          <w:sz w:val="24"/>
          <w:szCs w:val="28"/>
        </w:rPr>
        <w:t>的薪酬调整、职位晋升体系和多层次的股权激励机制。主要有（包括但不限于）:</w:t>
      </w:r>
    </w:p>
    <w:p w14:paraId="4BB8869E" w14:textId="5900BBF6" w:rsidR="00A1567D" w:rsidRPr="00F85690" w:rsidRDefault="00561388" w:rsidP="00A805DD">
      <w:pPr>
        <w:spacing w:line="360" w:lineRule="auto"/>
        <w:rPr>
          <w:rFonts w:ascii="微软雅黑" w:eastAsia="微软雅黑" w:hAnsi="微软雅黑" w:cs="Times New Roman"/>
          <w:sz w:val="24"/>
          <w:szCs w:val="28"/>
        </w:rPr>
      </w:pPr>
      <w:r w:rsidRPr="00F85690">
        <w:rPr>
          <w:rFonts w:ascii="微软雅黑" w:eastAsia="微软雅黑" w:hAnsi="微软雅黑" w:cs="Times New Roman" w:hint="eastAsia"/>
          <w:sz w:val="24"/>
          <w:szCs w:val="28"/>
        </w:rPr>
        <w:t>1、</w:t>
      </w:r>
      <w:r w:rsidR="00A1567D" w:rsidRPr="00F85690">
        <w:rPr>
          <w:rFonts w:ascii="微软雅黑" w:eastAsia="微软雅黑" w:hAnsi="微软雅黑" w:cs="Times New Roman"/>
          <w:sz w:val="24"/>
          <w:szCs w:val="28"/>
        </w:rPr>
        <w:t>提供丰厚的与杰出能力与显著业绩高度匹配的年度报酬体系。</w:t>
      </w:r>
    </w:p>
    <w:p w14:paraId="011148DF" w14:textId="2C7C775D" w:rsidR="00A1567D" w:rsidRPr="00F85690" w:rsidRDefault="00561388" w:rsidP="00A805DD">
      <w:pPr>
        <w:spacing w:line="360" w:lineRule="auto"/>
        <w:rPr>
          <w:rFonts w:ascii="微软雅黑" w:eastAsia="微软雅黑" w:hAnsi="微软雅黑" w:cs="Times New Roman"/>
          <w:sz w:val="24"/>
          <w:szCs w:val="28"/>
        </w:rPr>
      </w:pPr>
      <w:r w:rsidRPr="00F85690">
        <w:rPr>
          <w:rFonts w:ascii="微软雅黑" w:eastAsia="微软雅黑" w:hAnsi="微软雅黑" w:cs="Times New Roman" w:hint="eastAsia"/>
          <w:sz w:val="24"/>
          <w:szCs w:val="28"/>
        </w:rPr>
        <w:t>2、</w:t>
      </w:r>
      <w:r w:rsidR="00A1567D" w:rsidRPr="00F85690">
        <w:rPr>
          <w:rFonts w:ascii="微软雅黑" w:eastAsia="微软雅黑" w:hAnsi="微软雅黑" w:cs="Times New Roman"/>
          <w:sz w:val="24"/>
          <w:szCs w:val="28"/>
        </w:rPr>
        <w:t>提供有竞争力的多层次股权激励。</w:t>
      </w:r>
    </w:p>
    <w:p w14:paraId="0F2554F4" w14:textId="089FB1E7" w:rsidR="00A1567D" w:rsidRPr="00F85690" w:rsidRDefault="00561388" w:rsidP="00A805DD">
      <w:pPr>
        <w:spacing w:line="360" w:lineRule="auto"/>
        <w:rPr>
          <w:rFonts w:ascii="微软雅黑" w:eastAsia="微软雅黑" w:hAnsi="微软雅黑" w:cs="Times New Roman"/>
          <w:sz w:val="24"/>
          <w:szCs w:val="28"/>
        </w:rPr>
      </w:pPr>
      <w:r w:rsidRPr="00F85690">
        <w:rPr>
          <w:rFonts w:ascii="微软雅黑" w:eastAsia="微软雅黑" w:hAnsi="微软雅黑" w:cs="Times New Roman" w:hint="eastAsia"/>
          <w:sz w:val="24"/>
          <w:szCs w:val="28"/>
        </w:rPr>
        <w:t>3、</w:t>
      </w:r>
      <w:r w:rsidR="00A1567D" w:rsidRPr="00F85690">
        <w:rPr>
          <w:rFonts w:ascii="微软雅黑" w:eastAsia="微软雅黑" w:hAnsi="微软雅黑" w:cs="Times New Roman"/>
          <w:sz w:val="24"/>
          <w:szCs w:val="28"/>
        </w:rPr>
        <w:t>参与基金管理收益分成和优质项目跟投。</w:t>
      </w:r>
    </w:p>
    <w:p w14:paraId="2638C220" w14:textId="44ABF976" w:rsidR="00A1567D" w:rsidRPr="00F85690" w:rsidRDefault="00561388" w:rsidP="00A805DD">
      <w:pPr>
        <w:spacing w:line="360" w:lineRule="auto"/>
        <w:rPr>
          <w:rFonts w:ascii="微软雅黑" w:eastAsia="微软雅黑" w:hAnsi="微软雅黑" w:cs="Times New Roman"/>
          <w:sz w:val="24"/>
          <w:szCs w:val="28"/>
        </w:rPr>
      </w:pPr>
      <w:r w:rsidRPr="00F85690">
        <w:rPr>
          <w:rFonts w:ascii="微软雅黑" w:eastAsia="微软雅黑" w:hAnsi="微软雅黑" w:cs="Times New Roman" w:hint="eastAsia"/>
          <w:sz w:val="24"/>
          <w:szCs w:val="28"/>
        </w:rPr>
        <w:t>4、</w:t>
      </w:r>
      <w:r w:rsidR="00A1567D" w:rsidRPr="00F85690">
        <w:rPr>
          <w:rFonts w:ascii="微软雅黑" w:eastAsia="微软雅黑" w:hAnsi="微软雅黑" w:cs="Times New Roman"/>
          <w:sz w:val="24"/>
          <w:szCs w:val="28"/>
        </w:rPr>
        <w:t>享有项目投成、</w:t>
      </w:r>
      <w:proofErr w:type="gramStart"/>
      <w:r w:rsidR="00A1567D" w:rsidRPr="00F85690">
        <w:rPr>
          <w:rFonts w:ascii="微软雅黑" w:eastAsia="微软雅黑" w:hAnsi="微软雅黑" w:cs="Times New Roman"/>
          <w:sz w:val="24"/>
          <w:szCs w:val="28"/>
        </w:rPr>
        <w:t>退成奖等</w:t>
      </w:r>
      <w:proofErr w:type="gramEnd"/>
      <w:r w:rsidR="00A1567D" w:rsidRPr="00F85690">
        <w:rPr>
          <w:rFonts w:ascii="微软雅黑" w:eastAsia="微软雅黑" w:hAnsi="微软雅黑" w:cs="Times New Roman"/>
          <w:sz w:val="24"/>
          <w:szCs w:val="28"/>
        </w:rPr>
        <w:t>多重奖励。</w:t>
      </w:r>
    </w:p>
    <w:p w14:paraId="6A7C0E6A" w14:textId="69CD9F73" w:rsidR="00A1567D" w:rsidRPr="00F85690" w:rsidRDefault="00561388" w:rsidP="00A805DD">
      <w:pPr>
        <w:spacing w:line="360" w:lineRule="auto"/>
        <w:rPr>
          <w:rFonts w:ascii="微软雅黑" w:eastAsia="微软雅黑" w:hAnsi="微软雅黑" w:cs="Times New Roman"/>
          <w:sz w:val="24"/>
          <w:szCs w:val="28"/>
        </w:rPr>
      </w:pPr>
      <w:r w:rsidRPr="00F85690">
        <w:rPr>
          <w:rFonts w:ascii="微软雅黑" w:eastAsia="微软雅黑" w:hAnsi="微软雅黑" w:cs="Times New Roman" w:hint="eastAsia"/>
          <w:sz w:val="24"/>
          <w:szCs w:val="28"/>
        </w:rPr>
        <w:t>5、</w:t>
      </w:r>
      <w:r w:rsidR="00A1567D" w:rsidRPr="00F85690">
        <w:rPr>
          <w:rFonts w:ascii="微软雅黑" w:eastAsia="微软雅黑" w:hAnsi="微软雅黑" w:cs="Times New Roman"/>
          <w:sz w:val="24"/>
          <w:szCs w:val="28"/>
        </w:rPr>
        <w:t>享有带薪年假以及其他丰富的福利待遇，如餐补、住房补贴、交通补贴、节假日福利、培训教育、年终优厚奖金等。</w:t>
      </w:r>
    </w:p>
    <w:p w14:paraId="3441F753" w14:textId="77777777" w:rsidR="00A1567D" w:rsidRPr="00F85690" w:rsidRDefault="00A1567D" w:rsidP="001225A9">
      <w:pPr>
        <w:spacing w:line="300" w:lineRule="auto"/>
        <w:rPr>
          <w:rFonts w:ascii="微软雅黑" w:eastAsia="微软雅黑" w:hAnsi="微软雅黑" w:cs="Times New Roman"/>
          <w:sz w:val="24"/>
        </w:rPr>
      </w:pPr>
    </w:p>
    <w:sectPr w:rsidR="00A1567D" w:rsidRPr="00F85690" w:rsidSect="0027735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2583" w14:textId="77777777" w:rsidR="00520A8C" w:rsidRDefault="00520A8C" w:rsidP="00BE4406">
      <w:r>
        <w:separator/>
      </w:r>
    </w:p>
  </w:endnote>
  <w:endnote w:type="continuationSeparator" w:id="0">
    <w:p w14:paraId="28AD0FBB" w14:textId="77777777" w:rsidR="00520A8C" w:rsidRDefault="00520A8C" w:rsidP="00BE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118412"/>
      <w:docPartObj>
        <w:docPartGallery w:val="Page Numbers (Bottom of Page)"/>
        <w:docPartUnique/>
      </w:docPartObj>
    </w:sdtPr>
    <w:sdtEndPr/>
    <w:sdtContent>
      <w:p w14:paraId="511F01A5" w14:textId="77777777" w:rsidR="001A7954" w:rsidRDefault="001235FA">
        <w:pPr>
          <w:pStyle w:val="a3"/>
          <w:jc w:val="center"/>
        </w:pPr>
        <w:r>
          <w:fldChar w:fldCharType="begin"/>
        </w:r>
        <w:r w:rsidR="001A7954">
          <w:instrText>PAGE   \* MERGEFORMAT</w:instrText>
        </w:r>
        <w:r>
          <w:fldChar w:fldCharType="separate"/>
        </w:r>
        <w:r w:rsidR="008F34F2" w:rsidRPr="008F34F2">
          <w:rPr>
            <w:noProof/>
            <w:lang w:val="zh-CN"/>
          </w:rPr>
          <w:t>4</w:t>
        </w:r>
        <w:r>
          <w:fldChar w:fldCharType="end"/>
        </w:r>
      </w:p>
    </w:sdtContent>
  </w:sdt>
  <w:p w14:paraId="2D8F071C" w14:textId="77777777" w:rsidR="001A7954" w:rsidRDefault="001A79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81DB3" w14:textId="77777777" w:rsidR="00520A8C" w:rsidRDefault="00520A8C" w:rsidP="00BE4406">
      <w:r>
        <w:separator/>
      </w:r>
    </w:p>
  </w:footnote>
  <w:footnote w:type="continuationSeparator" w:id="0">
    <w:p w14:paraId="27398F4E" w14:textId="77777777" w:rsidR="00520A8C" w:rsidRDefault="00520A8C" w:rsidP="00BE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4C6"/>
    <w:multiLevelType w:val="hybridMultilevel"/>
    <w:tmpl w:val="0DFE4276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F417BC"/>
    <w:multiLevelType w:val="hybridMultilevel"/>
    <w:tmpl w:val="75E6939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93F65CC"/>
    <w:multiLevelType w:val="hybridMultilevel"/>
    <w:tmpl w:val="04C2E640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CA420BB"/>
    <w:multiLevelType w:val="multilevel"/>
    <w:tmpl w:val="0CA420B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FB042B"/>
    <w:multiLevelType w:val="multilevel"/>
    <w:tmpl w:val="15FB042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C6450F"/>
    <w:multiLevelType w:val="hybridMultilevel"/>
    <w:tmpl w:val="767AA270"/>
    <w:lvl w:ilvl="0" w:tplc="BAD0634A">
      <w:start w:val="1"/>
      <w:numFmt w:val="decimal"/>
      <w:lvlText w:val="%1、"/>
      <w:lvlJc w:val="left"/>
      <w:pPr>
        <w:ind w:left="900" w:hanging="420"/>
      </w:pPr>
      <w:rPr>
        <w:rFonts w:asciiTheme="minorEastAsia" w:eastAsiaTheme="minorEastAsia" w:hAnsiTheme="minorEastAsia" w:cs="Times New Roman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EA109B9"/>
    <w:multiLevelType w:val="hybridMultilevel"/>
    <w:tmpl w:val="72661C1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18C7E80"/>
    <w:multiLevelType w:val="hybridMultilevel"/>
    <w:tmpl w:val="875EC5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EF3FD8"/>
    <w:multiLevelType w:val="hybridMultilevel"/>
    <w:tmpl w:val="524C9926"/>
    <w:lvl w:ilvl="0" w:tplc="96444B3A">
      <w:start w:val="3"/>
      <w:numFmt w:val="bullet"/>
      <w:lvlText w:val="•"/>
      <w:lvlJc w:val="left"/>
      <w:pPr>
        <w:ind w:left="360" w:hanging="360"/>
      </w:pPr>
      <w:rPr>
        <w:rFonts w:ascii="微软雅黑" w:eastAsia="微软雅黑" w:hAnsi="微软雅黑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501C66"/>
    <w:multiLevelType w:val="hybridMultilevel"/>
    <w:tmpl w:val="618A74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D3158B"/>
    <w:multiLevelType w:val="hybridMultilevel"/>
    <w:tmpl w:val="78945B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7B2EA1"/>
    <w:multiLevelType w:val="hybridMultilevel"/>
    <w:tmpl w:val="2DFA47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1A35799"/>
    <w:multiLevelType w:val="hybridMultilevel"/>
    <w:tmpl w:val="B902F5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10"/>
  </w:num>
  <w:num w:numId="10">
    <w:abstractNumId w:val="7"/>
  </w:num>
  <w:num w:numId="11">
    <w:abstractNumId w:val="11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1C9"/>
    <w:rsid w:val="0000644B"/>
    <w:rsid w:val="000217DF"/>
    <w:rsid w:val="00032F2B"/>
    <w:rsid w:val="00036E71"/>
    <w:rsid w:val="00045A06"/>
    <w:rsid w:val="00064287"/>
    <w:rsid w:val="00077374"/>
    <w:rsid w:val="00082B82"/>
    <w:rsid w:val="00094732"/>
    <w:rsid w:val="00094BC6"/>
    <w:rsid w:val="000A0943"/>
    <w:rsid w:val="000B3B45"/>
    <w:rsid w:val="000C130E"/>
    <w:rsid w:val="000D1168"/>
    <w:rsid w:val="000D7F68"/>
    <w:rsid w:val="000E6FD3"/>
    <w:rsid w:val="000E74FA"/>
    <w:rsid w:val="000F063B"/>
    <w:rsid w:val="001038ED"/>
    <w:rsid w:val="001136A0"/>
    <w:rsid w:val="001223CB"/>
    <w:rsid w:val="00122578"/>
    <w:rsid w:val="001225A9"/>
    <w:rsid w:val="001235FA"/>
    <w:rsid w:val="00124B2E"/>
    <w:rsid w:val="0013475F"/>
    <w:rsid w:val="001472FC"/>
    <w:rsid w:val="001540CE"/>
    <w:rsid w:val="00157C02"/>
    <w:rsid w:val="00160C28"/>
    <w:rsid w:val="00164369"/>
    <w:rsid w:val="00166247"/>
    <w:rsid w:val="00171643"/>
    <w:rsid w:val="00172802"/>
    <w:rsid w:val="00172B21"/>
    <w:rsid w:val="001817BF"/>
    <w:rsid w:val="00182EF8"/>
    <w:rsid w:val="00186569"/>
    <w:rsid w:val="0019546C"/>
    <w:rsid w:val="001A1B42"/>
    <w:rsid w:val="001A69B0"/>
    <w:rsid w:val="001A7954"/>
    <w:rsid w:val="001B1B6F"/>
    <w:rsid w:val="001B2A1F"/>
    <w:rsid w:val="001B59C9"/>
    <w:rsid w:val="001B5DFA"/>
    <w:rsid w:val="001B5F2F"/>
    <w:rsid w:val="001B790E"/>
    <w:rsid w:val="001C30E6"/>
    <w:rsid w:val="001D528C"/>
    <w:rsid w:val="001E2A3C"/>
    <w:rsid w:val="001E54F5"/>
    <w:rsid w:val="00205455"/>
    <w:rsid w:val="00211B85"/>
    <w:rsid w:val="00212165"/>
    <w:rsid w:val="00212ADE"/>
    <w:rsid w:val="002167B3"/>
    <w:rsid w:val="00220812"/>
    <w:rsid w:val="00235344"/>
    <w:rsid w:val="00235FDE"/>
    <w:rsid w:val="002378E8"/>
    <w:rsid w:val="00242297"/>
    <w:rsid w:val="00244BFA"/>
    <w:rsid w:val="002466D4"/>
    <w:rsid w:val="00246760"/>
    <w:rsid w:val="002515D0"/>
    <w:rsid w:val="00251AEF"/>
    <w:rsid w:val="00265655"/>
    <w:rsid w:val="002705C6"/>
    <w:rsid w:val="00277359"/>
    <w:rsid w:val="0028486D"/>
    <w:rsid w:val="00290356"/>
    <w:rsid w:val="00294022"/>
    <w:rsid w:val="00294EB8"/>
    <w:rsid w:val="00295502"/>
    <w:rsid w:val="00295C3E"/>
    <w:rsid w:val="002A3A8E"/>
    <w:rsid w:val="002A6939"/>
    <w:rsid w:val="002A6EC3"/>
    <w:rsid w:val="002A7F82"/>
    <w:rsid w:val="002B0BEE"/>
    <w:rsid w:val="002B3677"/>
    <w:rsid w:val="002B40DE"/>
    <w:rsid w:val="002D5A6F"/>
    <w:rsid w:val="002E3E21"/>
    <w:rsid w:val="002E4C05"/>
    <w:rsid w:val="00303A11"/>
    <w:rsid w:val="00305EEF"/>
    <w:rsid w:val="00326D03"/>
    <w:rsid w:val="00346735"/>
    <w:rsid w:val="00361CBB"/>
    <w:rsid w:val="00364815"/>
    <w:rsid w:val="00383678"/>
    <w:rsid w:val="00390A07"/>
    <w:rsid w:val="003972C2"/>
    <w:rsid w:val="003A005C"/>
    <w:rsid w:val="003C48BF"/>
    <w:rsid w:val="003C7ED6"/>
    <w:rsid w:val="003D15F8"/>
    <w:rsid w:val="003D170F"/>
    <w:rsid w:val="003D21FE"/>
    <w:rsid w:val="003D3E23"/>
    <w:rsid w:val="003E08B8"/>
    <w:rsid w:val="003E4096"/>
    <w:rsid w:val="003E54D5"/>
    <w:rsid w:val="003F4F60"/>
    <w:rsid w:val="00402D5C"/>
    <w:rsid w:val="00405B0E"/>
    <w:rsid w:val="00414FB5"/>
    <w:rsid w:val="00415C1D"/>
    <w:rsid w:val="00432E1E"/>
    <w:rsid w:val="0044265D"/>
    <w:rsid w:val="00442FA1"/>
    <w:rsid w:val="00443A75"/>
    <w:rsid w:val="004502B7"/>
    <w:rsid w:val="00455851"/>
    <w:rsid w:val="0046003E"/>
    <w:rsid w:val="00460CC3"/>
    <w:rsid w:val="004670A2"/>
    <w:rsid w:val="00471DA9"/>
    <w:rsid w:val="00472CDC"/>
    <w:rsid w:val="00480AA7"/>
    <w:rsid w:val="00482EA7"/>
    <w:rsid w:val="004853A9"/>
    <w:rsid w:val="004871EF"/>
    <w:rsid w:val="00497272"/>
    <w:rsid w:val="004C4E20"/>
    <w:rsid w:val="004C5BFF"/>
    <w:rsid w:val="004D2070"/>
    <w:rsid w:val="004D29BE"/>
    <w:rsid w:val="004E15E8"/>
    <w:rsid w:val="004F467B"/>
    <w:rsid w:val="004F57FC"/>
    <w:rsid w:val="00503A3F"/>
    <w:rsid w:val="005052AC"/>
    <w:rsid w:val="005134F2"/>
    <w:rsid w:val="0051506F"/>
    <w:rsid w:val="00520A8C"/>
    <w:rsid w:val="0052573E"/>
    <w:rsid w:val="00527CA9"/>
    <w:rsid w:val="00541051"/>
    <w:rsid w:val="00542AD6"/>
    <w:rsid w:val="00544736"/>
    <w:rsid w:val="0055174E"/>
    <w:rsid w:val="00556A04"/>
    <w:rsid w:val="00561388"/>
    <w:rsid w:val="00561536"/>
    <w:rsid w:val="00581A19"/>
    <w:rsid w:val="005959F2"/>
    <w:rsid w:val="005969FB"/>
    <w:rsid w:val="005A18FB"/>
    <w:rsid w:val="005A7914"/>
    <w:rsid w:val="005C30DF"/>
    <w:rsid w:val="005C6744"/>
    <w:rsid w:val="005C74D2"/>
    <w:rsid w:val="005D0510"/>
    <w:rsid w:val="005D162B"/>
    <w:rsid w:val="005D2C29"/>
    <w:rsid w:val="005D506B"/>
    <w:rsid w:val="005E5E3E"/>
    <w:rsid w:val="005E607B"/>
    <w:rsid w:val="005F2543"/>
    <w:rsid w:val="005F2CB3"/>
    <w:rsid w:val="005F3D8B"/>
    <w:rsid w:val="005F506B"/>
    <w:rsid w:val="005F6F2D"/>
    <w:rsid w:val="006138F0"/>
    <w:rsid w:val="00652C80"/>
    <w:rsid w:val="006545A5"/>
    <w:rsid w:val="00655A88"/>
    <w:rsid w:val="0066617B"/>
    <w:rsid w:val="00672FE6"/>
    <w:rsid w:val="006731C9"/>
    <w:rsid w:val="0067441A"/>
    <w:rsid w:val="00677E26"/>
    <w:rsid w:val="00680A8C"/>
    <w:rsid w:val="00681F0D"/>
    <w:rsid w:val="00690EB3"/>
    <w:rsid w:val="00696421"/>
    <w:rsid w:val="006B4B84"/>
    <w:rsid w:val="006B4B92"/>
    <w:rsid w:val="006C067B"/>
    <w:rsid w:val="006C2146"/>
    <w:rsid w:val="006C2D26"/>
    <w:rsid w:val="006C72A5"/>
    <w:rsid w:val="006E3867"/>
    <w:rsid w:val="006E3973"/>
    <w:rsid w:val="006F6C03"/>
    <w:rsid w:val="00700EA7"/>
    <w:rsid w:val="0070785C"/>
    <w:rsid w:val="007170D4"/>
    <w:rsid w:val="00741D69"/>
    <w:rsid w:val="007524ED"/>
    <w:rsid w:val="00770A84"/>
    <w:rsid w:val="00772B57"/>
    <w:rsid w:val="00774576"/>
    <w:rsid w:val="00774589"/>
    <w:rsid w:val="0077479C"/>
    <w:rsid w:val="00792AF9"/>
    <w:rsid w:val="007930CA"/>
    <w:rsid w:val="00796A89"/>
    <w:rsid w:val="007B2678"/>
    <w:rsid w:val="007C56D9"/>
    <w:rsid w:val="007C5C89"/>
    <w:rsid w:val="007D01AB"/>
    <w:rsid w:val="007D785D"/>
    <w:rsid w:val="007E2F0F"/>
    <w:rsid w:val="007E64AB"/>
    <w:rsid w:val="007E79E8"/>
    <w:rsid w:val="007E7EE4"/>
    <w:rsid w:val="007F07A7"/>
    <w:rsid w:val="007F101B"/>
    <w:rsid w:val="007F3A9C"/>
    <w:rsid w:val="007F4984"/>
    <w:rsid w:val="007F7864"/>
    <w:rsid w:val="00803A12"/>
    <w:rsid w:val="00803DDB"/>
    <w:rsid w:val="00805C2C"/>
    <w:rsid w:val="00810CDA"/>
    <w:rsid w:val="008229CA"/>
    <w:rsid w:val="00822D31"/>
    <w:rsid w:val="00824514"/>
    <w:rsid w:val="00841D66"/>
    <w:rsid w:val="00846420"/>
    <w:rsid w:val="00847153"/>
    <w:rsid w:val="00871EB6"/>
    <w:rsid w:val="0087656E"/>
    <w:rsid w:val="008801AE"/>
    <w:rsid w:val="008901B2"/>
    <w:rsid w:val="00894E15"/>
    <w:rsid w:val="008B1094"/>
    <w:rsid w:val="008B6FD6"/>
    <w:rsid w:val="008C099A"/>
    <w:rsid w:val="008C2F6C"/>
    <w:rsid w:val="008D24AE"/>
    <w:rsid w:val="008E1252"/>
    <w:rsid w:val="008E49BD"/>
    <w:rsid w:val="008E4ADA"/>
    <w:rsid w:val="008F01D4"/>
    <w:rsid w:val="008F34F2"/>
    <w:rsid w:val="008F41F4"/>
    <w:rsid w:val="008F434D"/>
    <w:rsid w:val="00900E03"/>
    <w:rsid w:val="00900F74"/>
    <w:rsid w:val="00903320"/>
    <w:rsid w:val="0092040B"/>
    <w:rsid w:val="009245C2"/>
    <w:rsid w:val="009246A0"/>
    <w:rsid w:val="0092646E"/>
    <w:rsid w:val="009350AF"/>
    <w:rsid w:val="009353D0"/>
    <w:rsid w:val="00940699"/>
    <w:rsid w:val="0094485F"/>
    <w:rsid w:val="00955CBB"/>
    <w:rsid w:val="0096025B"/>
    <w:rsid w:val="009617FB"/>
    <w:rsid w:val="00965FDB"/>
    <w:rsid w:val="00974FA1"/>
    <w:rsid w:val="00977A89"/>
    <w:rsid w:val="00993844"/>
    <w:rsid w:val="009A4E20"/>
    <w:rsid w:val="009B6CD0"/>
    <w:rsid w:val="009D1D69"/>
    <w:rsid w:val="009D61C7"/>
    <w:rsid w:val="009D7575"/>
    <w:rsid w:val="009E64E3"/>
    <w:rsid w:val="009F1DAC"/>
    <w:rsid w:val="00A125FF"/>
    <w:rsid w:val="00A146CB"/>
    <w:rsid w:val="00A1567D"/>
    <w:rsid w:val="00A24B24"/>
    <w:rsid w:val="00A36D9B"/>
    <w:rsid w:val="00A42647"/>
    <w:rsid w:val="00A43206"/>
    <w:rsid w:val="00A52DD0"/>
    <w:rsid w:val="00A6145C"/>
    <w:rsid w:val="00A66133"/>
    <w:rsid w:val="00A66C17"/>
    <w:rsid w:val="00A70D8D"/>
    <w:rsid w:val="00A805DD"/>
    <w:rsid w:val="00A814D9"/>
    <w:rsid w:val="00A817B2"/>
    <w:rsid w:val="00A81905"/>
    <w:rsid w:val="00A81FC0"/>
    <w:rsid w:val="00A954BA"/>
    <w:rsid w:val="00AA1C98"/>
    <w:rsid w:val="00AA2E59"/>
    <w:rsid w:val="00AB253A"/>
    <w:rsid w:val="00AC0F9C"/>
    <w:rsid w:val="00AC288C"/>
    <w:rsid w:val="00AD19D7"/>
    <w:rsid w:val="00AD63B7"/>
    <w:rsid w:val="00AD74E2"/>
    <w:rsid w:val="00AE4D8E"/>
    <w:rsid w:val="00AE5F60"/>
    <w:rsid w:val="00B00AE8"/>
    <w:rsid w:val="00B016C4"/>
    <w:rsid w:val="00B02320"/>
    <w:rsid w:val="00B0479B"/>
    <w:rsid w:val="00B05F9C"/>
    <w:rsid w:val="00B11B46"/>
    <w:rsid w:val="00B17FB4"/>
    <w:rsid w:val="00B2237B"/>
    <w:rsid w:val="00B23CED"/>
    <w:rsid w:val="00B424E5"/>
    <w:rsid w:val="00B43803"/>
    <w:rsid w:val="00B45D5E"/>
    <w:rsid w:val="00B746A8"/>
    <w:rsid w:val="00B7471D"/>
    <w:rsid w:val="00B754A0"/>
    <w:rsid w:val="00B76466"/>
    <w:rsid w:val="00B96A05"/>
    <w:rsid w:val="00B979FA"/>
    <w:rsid w:val="00BB10D1"/>
    <w:rsid w:val="00BB119F"/>
    <w:rsid w:val="00BB224D"/>
    <w:rsid w:val="00BB2B44"/>
    <w:rsid w:val="00BB425A"/>
    <w:rsid w:val="00BC38C3"/>
    <w:rsid w:val="00BC3A6B"/>
    <w:rsid w:val="00BD599B"/>
    <w:rsid w:val="00BE28B6"/>
    <w:rsid w:val="00BE4406"/>
    <w:rsid w:val="00BF34FD"/>
    <w:rsid w:val="00BF4180"/>
    <w:rsid w:val="00BF4AC6"/>
    <w:rsid w:val="00C05FCE"/>
    <w:rsid w:val="00C10942"/>
    <w:rsid w:val="00C10F03"/>
    <w:rsid w:val="00C16662"/>
    <w:rsid w:val="00C301E9"/>
    <w:rsid w:val="00C346D9"/>
    <w:rsid w:val="00C42DC2"/>
    <w:rsid w:val="00C45654"/>
    <w:rsid w:val="00C45FBA"/>
    <w:rsid w:val="00C47BAA"/>
    <w:rsid w:val="00C546FD"/>
    <w:rsid w:val="00C55012"/>
    <w:rsid w:val="00C621F6"/>
    <w:rsid w:val="00C701BB"/>
    <w:rsid w:val="00C72FAD"/>
    <w:rsid w:val="00C73BBA"/>
    <w:rsid w:val="00C758A9"/>
    <w:rsid w:val="00C91B92"/>
    <w:rsid w:val="00CB10D5"/>
    <w:rsid w:val="00CB1436"/>
    <w:rsid w:val="00CB2A2B"/>
    <w:rsid w:val="00CB66F8"/>
    <w:rsid w:val="00CC2D9E"/>
    <w:rsid w:val="00CC431E"/>
    <w:rsid w:val="00CD059E"/>
    <w:rsid w:val="00CD366B"/>
    <w:rsid w:val="00CD3C75"/>
    <w:rsid w:val="00CE0C9E"/>
    <w:rsid w:val="00CE104A"/>
    <w:rsid w:val="00CE6594"/>
    <w:rsid w:val="00CE6991"/>
    <w:rsid w:val="00CF3604"/>
    <w:rsid w:val="00CF6500"/>
    <w:rsid w:val="00CF6AAC"/>
    <w:rsid w:val="00CF6B2B"/>
    <w:rsid w:val="00CF6ED3"/>
    <w:rsid w:val="00D007B6"/>
    <w:rsid w:val="00D23D15"/>
    <w:rsid w:val="00D24D80"/>
    <w:rsid w:val="00D32B7A"/>
    <w:rsid w:val="00D41519"/>
    <w:rsid w:val="00D448CD"/>
    <w:rsid w:val="00D45ACB"/>
    <w:rsid w:val="00D47270"/>
    <w:rsid w:val="00D52A10"/>
    <w:rsid w:val="00D54CEA"/>
    <w:rsid w:val="00D5749E"/>
    <w:rsid w:val="00D7797B"/>
    <w:rsid w:val="00D804C9"/>
    <w:rsid w:val="00D81B34"/>
    <w:rsid w:val="00D86937"/>
    <w:rsid w:val="00D87D9B"/>
    <w:rsid w:val="00D919E8"/>
    <w:rsid w:val="00D91AE4"/>
    <w:rsid w:val="00DA6647"/>
    <w:rsid w:val="00DB43D7"/>
    <w:rsid w:val="00DB6466"/>
    <w:rsid w:val="00DC1B8F"/>
    <w:rsid w:val="00DC2709"/>
    <w:rsid w:val="00DD70CA"/>
    <w:rsid w:val="00DE2A59"/>
    <w:rsid w:val="00DE3774"/>
    <w:rsid w:val="00DF012E"/>
    <w:rsid w:val="00DF1311"/>
    <w:rsid w:val="00DF2F42"/>
    <w:rsid w:val="00DF3DA6"/>
    <w:rsid w:val="00DF72B8"/>
    <w:rsid w:val="00DF7333"/>
    <w:rsid w:val="00E01D14"/>
    <w:rsid w:val="00E04F0E"/>
    <w:rsid w:val="00E27FF0"/>
    <w:rsid w:val="00E30056"/>
    <w:rsid w:val="00E30C7B"/>
    <w:rsid w:val="00E35FF5"/>
    <w:rsid w:val="00E40548"/>
    <w:rsid w:val="00E405FB"/>
    <w:rsid w:val="00E51A89"/>
    <w:rsid w:val="00E52664"/>
    <w:rsid w:val="00E54C62"/>
    <w:rsid w:val="00E572BE"/>
    <w:rsid w:val="00E740B9"/>
    <w:rsid w:val="00E7468B"/>
    <w:rsid w:val="00E76033"/>
    <w:rsid w:val="00E764C6"/>
    <w:rsid w:val="00E83947"/>
    <w:rsid w:val="00E924A2"/>
    <w:rsid w:val="00E97916"/>
    <w:rsid w:val="00E97ED2"/>
    <w:rsid w:val="00EA1FC6"/>
    <w:rsid w:val="00EA3514"/>
    <w:rsid w:val="00EA6499"/>
    <w:rsid w:val="00EB1F01"/>
    <w:rsid w:val="00EB3495"/>
    <w:rsid w:val="00EB440A"/>
    <w:rsid w:val="00EB4443"/>
    <w:rsid w:val="00EB5F2A"/>
    <w:rsid w:val="00EB6825"/>
    <w:rsid w:val="00EC1B9C"/>
    <w:rsid w:val="00EC5FB3"/>
    <w:rsid w:val="00ED11F4"/>
    <w:rsid w:val="00ED3239"/>
    <w:rsid w:val="00ED6A56"/>
    <w:rsid w:val="00EF20A2"/>
    <w:rsid w:val="00EF224B"/>
    <w:rsid w:val="00EF660B"/>
    <w:rsid w:val="00F11EAE"/>
    <w:rsid w:val="00F25246"/>
    <w:rsid w:val="00F2612A"/>
    <w:rsid w:val="00F2740F"/>
    <w:rsid w:val="00F542D8"/>
    <w:rsid w:val="00F76CF8"/>
    <w:rsid w:val="00F85690"/>
    <w:rsid w:val="00F95D33"/>
    <w:rsid w:val="00F97FCD"/>
    <w:rsid w:val="00FA265A"/>
    <w:rsid w:val="00FA2D2F"/>
    <w:rsid w:val="00FB3EB0"/>
    <w:rsid w:val="00FB44D7"/>
    <w:rsid w:val="00FC03E3"/>
    <w:rsid w:val="00FC1F27"/>
    <w:rsid w:val="00FC44FE"/>
    <w:rsid w:val="00FC5858"/>
    <w:rsid w:val="00FE2EF3"/>
    <w:rsid w:val="00FE3606"/>
    <w:rsid w:val="00FF3278"/>
    <w:rsid w:val="00FF6DAD"/>
    <w:rsid w:val="111763EC"/>
    <w:rsid w:val="385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20DF1"/>
  <w15:docId w15:val="{F24DF127-0319-4F7D-BAE1-D1DDE820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35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572B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77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7735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77359"/>
    <w:rPr>
      <w:sz w:val="18"/>
      <w:szCs w:val="18"/>
    </w:rPr>
  </w:style>
  <w:style w:type="paragraph" w:styleId="a7">
    <w:name w:val="List Paragraph"/>
    <w:basedOn w:val="a"/>
    <w:uiPriority w:val="34"/>
    <w:qFormat/>
    <w:rsid w:val="00277359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90EB3"/>
    <w:rPr>
      <w:color w:val="0000FF" w:themeColor="hyperlink"/>
      <w:u w:val="single"/>
    </w:rPr>
  </w:style>
  <w:style w:type="paragraph" w:styleId="a9">
    <w:name w:val="Revision"/>
    <w:hidden/>
    <w:uiPriority w:val="99"/>
    <w:semiHidden/>
    <w:rsid w:val="00C346D9"/>
    <w:rPr>
      <w:kern w:val="2"/>
      <w:sz w:val="21"/>
      <w:szCs w:val="22"/>
    </w:rPr>
  </w:style>
  <w:style w:type="character" w:styleId="aa">
    <w:name w:val="Unresolved Mention"/>
    <w:basedOn w:val="a0"/>
    <w:uiPriority w:val="99"/>
    <w:semiHidden/>
    <w:unhideWhenUsed/>
    <w:rsid w:val="00BE28B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A1FC6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82EF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82EF8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82EF8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EF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82EF8"/>
    <w:rPr>
      <w:b/>
      <w:bCs/>
      <w:kern w:val="2"/>
      <w:sz w:val="21"/>
      <w:szCs w:val="22"/>
    </w:rPr>
  </w:style>
  <w:style w:type="character" w:customStyle="1" w:styleId="20">
    <w:name w:val="标题 2 字符"/>
    <w:basedOn w:val="a0"/>
    <w:link w:val="2"/>
    <w:uiPriority w:val="9"/>
    <w:rsid w:val="00E572BE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0ABD22-70E3-423B-B711-4D61408FE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天汇红优医健基金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Jianliang</dc:creator>
  <cp:lastModifiedBy>朱 轶同</cp:lastModifiedBy>
  <cp:revision>2</cp:revision>
  <dcterms:created xsi:type="dcterms:W3CDTF">2022-02-15T08:39:00Z</dcterms:created>
  <dcterms:modified xsi:type="dcterms:W3CDTF">2022-02-15T08:39:00Z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